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F688" w14:textId="77777777" w:rsidR="00A30027" w:rsidRPr="00B7134B" w:rsidRDefault="00A30027" w:rsidP="00A30027">
      <w:pPr>
        <w:pStyle w:val="CABEZA"/>
        <w:rPr>
          <w:rFonts w:cs="Times New Roman"/>
        </w:rPr>
      </w:pPr>
      <w:r w:rsidRPr="00B7134B">
        <w:rPr>
          <w:rFonts w:cs="Times New Roman"/>
        </w:rPr>
        <w:t>SECRETARIA DE ECONOMIA</w:t>
      </w:r>
    </w:p>
    <w:p w14:paraId="1F528F60" w14:textId="417C674E" w:rsidR="00A30027" w:rsidRPr="00B7134B" w:rsidRDefault="00A30027" w:rsidP="00A30027">
      <w:pPr>
        <w:pStyle w:val="Titulo1"/>
        <w:rPr>
          <w:rFonts w:cs="Times New Roman"/>
        </w:rPr>
      </w:pPr>
      <w:r w:rsidRPr="00B7134B">
        <w:rPr>
          <w:rFonts w:cs="Times New Roman"/>
        </w:rPr>
        <w:t>AVISO sobre la vigencia de cuotas compensatorias.</w:t>
      </w:r>
    </w:p>
    <w:p w14:paraId="3D532A4D" w14:textId="77777777" w:rsidR="00A30027" w:rsidRPr="00B7134B" w:rsidRDefault="00A30027" w:rsidP="00A30027">
      <w:pPr>
        <w:pStyle w:val="Titulo2"/>
        <w:rPr>
          <w:szCs w:val="22"/>
        </w:rPr>
      </w:pPr>
      <w:r w:rsidRPr="00B7134B">
        <w:t xml:space="preserve">Al margen un sello con el Escudo Nacional, que dice: Estados Unidos </w:t>
      </w:r>
      <w:proofErr w:type="gramStart"/>
      <w:r w:rsidRPr="00B7134B">
        <w:t>Mexicanos.-</w:t>
      </w:r>
      <w:proofErr w:type="gramEnd"/>
      <w:r w:rsidRPr="00B7134B">
        <w:t xml:space="preserve"> Secretaría de Economía.</w:t>
      </w:r>
    </w:p>
    <w:p w14:paraId="3A8AA284" w14:textId="77777777" w:rsidR="00A30027" w:rsidRPr="00E96D64" w:rsidRDefault="00A30027" w:rsidP="00A30027">
      <w:pPr>
        <w:pStyle w:val="ANOTACION"/>
        <w:spacing w:line="265" w:lineRule="exact"/>
      </w:pPr>
      <w:r w:rsidRPr="00E96D64">
        <w:t>AVISO SOBRE LA VIGENCIA DE CUOTAS COMPENSATORIAS</w:t>
      </w:r>
    </w:p>
    <w:p w14:paraId="738973EC" w14:textId="77777777" w:rsidR="00A30027" w:rsidRPr="00E96D64" w:rsidRDefault="00A30027" w:rsidP="00A30027">
      <w:pPr>
        <w:pStyle w:val="Texto"/>
        <w:spacing w:line="265" w:lineRule="exact"/>
      </w:pPr>
      <w:r w:rsidRPr="00E96D64">
        <w:t>Con fundamento en los artículos 1, 2, apartado A, fracción II, numeral 7, y 19, fracciones I y IV del Reglamento Interior de la Secretaría de Economía; 11.3 y 11.5 del Acuerdo relativo a la Aplicación del Artículo VI del Acuerdo General sobre Aranceles Aduaneros y Comercio de 1994, y 3o. último párrafo, 70, 70 A y 70 B de la Ley de Comercio Exterior, se comunica a los productores nacionales y a cualquier otra persona que tenga interés jurídico, que están próximas a expirar las cuotas compensatorias definitivas, así como los compromisos de exportadores, que se indican en este Aviso.</w:t>
      </w:r>
    </w:p>
    <w:p w14:paraId="7B3119FE" w14:textId="77777777" w:rsidR="00A30027" w:rsidRPr="00E96D64" w:rsidRDefault="00A30027" w:rsidP="00A30027">
      <w:pPr>
        <w:pStyle w:val="Texto"/>
        <w:spacing w:line="265" w:lineRule="exact"/>
      </w:pPr>
      <w:r w:rsidRPr="00E96D64">
        <w:t>Cualquier productor nacional de tales mercancías podrá expresar a la Secretaría de Economía, por escrito, su interés en que se inicie un procedimiento de examen de vigencia de alguna cuota compensatoria para determinar las consecuencias de su supresión, así como del compromiso de exportadores. En tal caso, deberá proponer un periodo de examen de seis meses a un año comprendido en el tiempo de vigencia de la cuota compensatoria.</w:t>
      </w:r>
    </w:p>
    <w:p w14:paraId="25BF2FD1" w14:textId="77777777" w:rsidR="00A30027" w:rsidRPr="00E96D64" w:rsidRDefault="00A30027" w:rsidP="00A30027">
      <w:pPr>
        <w:pStyle w:val="Texto"/>
        <w:spacing w:line="265" w:lineRule="exact"/>
      </w:pPr>
      <w:r w:rsidRPr="00E96D64">
        <w:t>La manifestación de interés deberá presentarse de acuerdo con los requisitos establecidos en las disposiciones jurídicas aplicables, a más tardar veinticinco días hábiles antes del término de la vigencia que corresponda, en la oficialía de partes de la Unidad de Prácticas Comerciales Internacionales de la Secretaría de Economía, sita en Calle Pachuca número 189, planta baja (área de ventanillas), Colonia Condesa, Demarcación Territorial Cuauhtémoc, Código Postal 06140, en la Ciudad de México, de las 9:00 a las 14:00 horas, o vía electrónica, a través de la cuenta de correo electrónico upci@economia.gob.mx, de las 9:00 a las 18:00 horas, conforme a lo dispuesto en el “Acuerdo por el que se establecen medidas administrativas en</w:t>
      </w:r>
      <w:r>
        <w:t xml:space="preserve"> </w:t>
      </w:r>
      <w:r w:rsidRPr="00E96D64">
        <w:t>la Secretaría de Economía con el objeto de brindar facilidades a los usuarios de los trámites y procedimientos que se indican”, publicado en el Diario Oficial de la Federación el 4 de agosto de 2021.</w:t>
      </w:r>
    </w:p>
    <w:p w14:paraId="329A3939" w14:textId="77777777" w:rsidR="00A30027" w:rsidRPr="00E96D64" w:rsidRDefault="00A30027" w:rsidP="00A30027">
      <w:pPr>
        <w:pStyle w:val="Texto"/>
        <w:spacing w:line="265" w:lineRule="exact"/>
      </w:pPr>
      <w:r w:rsidRPr="00E96D64">
        <w:t>En este sentido, los plazos vencen de acuerdo con lo siguiente: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430"/>
        <w:gridCol w:w="1698"/>
        <w:gridCol w:w="1133"/>
        <w:gridCol w:w="2261"/>
        <w:gridCol w:w="2304"/>
      </w:tblGrid>
      <w:tr w:rsidR="00A30027" w:rsidRPr="00FB34E1" w14:paraId="27B6DDF5" w14:textId="77777777" w:rsidTr="00E6740F">
        <w:tblPrEx>
          <w:tblCellMar>
            <w:top w:w="0" w:type="dxa"/>
            <w:bottom w:w="0" w:type="dxa"/>
          </w:tblCellMar>
        </w:tblPrEx>
        <w:trPr>
          <w:trHeight w:val="20"/>
        </w:trPr>
        <w:tc>
          <w:tcPr>
            <w:tcW w:w="810" w:type="pct"/>
            <w:shd w:val="clear" w:color="auto" w:fill="D9D9D9"/>
            <w:tcMar>
              <w:left w:w="72" w:type="dxa"/>
              <w:right w:w="72" w:type="dxa"/>
            </w:tcMar>
            <w:vAlign w:val="center"/>
          </w:tcPr>
          <w:p w14:paraId="61920071" w14:textId="77777777" w:rsidR="00A30027" w:rsidRPr="00FB34E1" w:rsidRDefault="00A30027" w:rsidP="00E6740F">
            <w:pPr>
              <w:pStyle w:val="Texto"/>
              <w:spacing w:before="60" w:after="60" w:line="265" w:lineRule="exact"/>
              <w:ind w:firstLine="0"/>
              <w:jc w:val="center"/>
              <w:rPr>
                <w:b/>
                <w:sz w:val="16"/>
                <w:szCs w:val="16"/>
              </w:rPr>
            </w:pPr>
            <w:r w:rsidRPr="00FB34E1">
              <w:rPr>
                <w:b/>
                <w:sz w:val="16"/>
                <w:szCs w:val="16"/>
              </w:rPr>
              <w:t>PRODUCTO</w:t>
            </w:r>
          </w:p>
        </w:tc>
        <w:tc>
          <w:tcPr>
            <w:tcW w:w="962" w:type="pct"/>
            <w:shd w:val="clear" w:color="auto" w:fill="D9D9D9"/>
            <w:tcMar>
              <w:left w:w="72" w:type="dxa"/>
              <w:right w:w="72" w:type="dxa"/>
            </w:tcMar>
            <w:vAlign w:val="center"/>
          </w:tcPr>
          <w:p w14:paraId="3927ECDB" w14:textId="77777777" w:rsidR="00A30027" w:rsidRPr="00FB34E1" w:rsidRDefault="00A30027" w:rsidP="00E6740F">
            <w:pPr>
              <w:pStyle w:val="Texto"/>
              <w:spacing w:before="60" w:after="60" w:line="265" w:lineRule="exact"/>
              <w:ind w:firstLine="0"/>
              <w:jc w:val="center"/>
              <w:rPr>
                <w:b/>
                <w:sz w:val="16"/>
                <w:szCs w:val="16"/>
              </w:rPr>
            </w:pPr>
            <w:r w:rsidRPr="00FB34E1">
              <w:rPr>
                <w:b/>
                <w:sz w:val="16"/>
                <w:szCs w:val="16"/>
              </w:rPr>
              <w:t>FRACCIÓN ARANCELARIA*</w:t>
            </w:r>
          </w:p>
        </w:tc>
        <w:tc>
          <w:tcPr>
            <w:tcW w:w="642" w:type="pct"/>
            <w:shd w:val="clear" w:color="auto" w:fill="D9D9D9"/>
            <w:tcMar>
              <w:left w:w="72" w:type="dxa"/>
              <w:right w:w="72" w:type="dxa"/>
            </w:tcMar>
            <w:vAlign w:val="center"/>
          </w:tcPr>
          <w:p w14:paraId="4BB6666C" w14:textId="77777777" w:rsidR="00A30027" w:rsidRPr="00FB34E1" w:rsidRDefault="00A30027" w:rsidP="00E6740F">
            <w:pPr>
              <w:pStyle w:val="Texto"/>
              <w:spacing w:before="60" w:after="60" w:line="265" w:lineRule="exact"/>
              <w:ind w:firstLine="0"/>
              <w:jc w:val="center"/>
              <w:rPr>
                <w:b/>
                <w:sz w:val="16"/>
                <w:szCs w:val="16"/>
              </w:rPr>
            </w:pPr>
            <w:r w:rsidRPr="00FB34E1">
              <w:rPr>
                <w:b/>
                <w:sz w:val="16"/>
                <w:szCs w:val="16"/>
              </w:rPr>
              <w:t>PAÍS DE ORIGEN</w:t>
            </w:r>
          </w:p>
        </w:tc>
        <w:tc>
          <w:tcPr>
            <w:tcW w:w="1281" w:type="pct"/>
            <w:shd w:val="clear" w:color="auto" w:fill="D9D9D9"/>
            <w:tcMar>
              <w:left w:w="72" w:type="dxa"/>
              <w:right w:w="72" w:type="dxa"/>
            </w:tcMar>
            <w:vAlign w:val="center"/>
          </w:tcPr>
          <w:p w14:paraId="2F842769" w14:textId="77777777" w:rsidR="00A30027" w:rsidRPr="00FB34E1" w:rsidRDefault="00A30027" w:rsidP="00E6740F">
            <w:pPr>
              <w:pStyle w:val="Texto"/>
              <w:spacing w:before="60" w:after="60" w:line="265" w:lineRule="exact"/>
              <w:ind w:firstLine="0"/>
              <w:jc w:val="center"/>
              <w:rPr>
                <w:b/>
                <w:sz w:val="16"/>
                <w:szCs w:val="16"/>
              </w:rPr>
            </w:pPr>
            <w:r w:rsidRPr="00FB34E1">
              <w:rPr>
                <w:b/>
                <w:sz w:val="16"/>
                <w:szCs w:val="16"/>
              </w:rPr>
              <w:t>ÚLTIMO DÍA DE LA VIGENCIA</w:t>
            </w:r>
          </w:p>
        </w:tc>
        <w:tc>
          <w:tcPr>
            <w:tcW w:w="1305" w:type="pct"/>
            <w:shd w:val="clear" w:color="auto" w:fill="D9D9D9"/>
            <w:tcMar>
              <w:left w:w="72" w:type="dxa"/>
              <w:right w:w="72" w:type="dxa"/>
            </w:tcMar>
            <w:vAlign w:val="center"/>
          </w:tcPr>
          <w:p w14:paraId="7BE8A961" w14:textId="77777777" w:rsidR="00A30027" w:rsidRPr="00FB34E1" w:rsidRDefault="00A30027" w:rsidP="00E6740F">
            <w:pPr>
              <w:pStyle w:val="Texto"/>
              <w:spacing w:before="60" w:after="60" w:line="265" w:lineRule="exact"/>
              <w:ind w:firstLine="0"/>
              <w:jc w:val="center"/>
              <w:rPr>
                <w:b/>
                <w:sz w:val="16"/>
                <w:szCs w:val="16"/>
              </w:rPr>
            </w:pPr>
            <w:r w:rsidRPr="00FB34E1">
              <w:rPr>
                <w:b/>
                <w:sz w:val="16"/>
                <w:szCs w:val="16"/>
              </w:rPr>
              <w:t>FECHA LÍMITE PARA RECIBIR LA MANIFESTACIÓN DE INTERÉS</w:t>
            </w:r>
          </w:p>
        </w:tc>
      </w:tr>
      <w:tr w:rsidR="00A30027" w:rsidRPr="00FB34E1" w14:paraId="1DB24236" w14:textId="77777777" w:rsidTr="00E6740F">
        <w:tblPrEx>
          <w:tblCellMar>
            <w:top w:w="0" w:type="dxa"/>
            <w:bottom w:w="0" w:type="dxa"/>
          </w:tblCellMar>
        </w:tblPrEx>
        <w:trPr>
          <w:trHeight w:val="20"/>
        </w:trPr>
        <w:tc>
          <w:tcPr>
            <w:tcW w:w="810" w:type="pct"/>
            <w:tcMar>
              <w:left w:w="72" w:type="dxa"/>
              <w:right w:w="72" w:type="dxa"/>
            </w:tcMar>
            <w:vAlign w:val="center"/>
          </w:tcPr>
          <w:p w14:paraId="2D6DD340"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Lámina rolada</w:t>
            </w:r>
            <w:r>
              <w:rPr>
                <w:sz w:val="16"/>
                <w:szCs w:val="16"/>
              </w:rPr>
              <w:t xml:space="preserve"> </w:t>
            </w:r>
            <w:r w:rsidRPr="00FB34E1">
              <w:rPr>
                <w:sz w:val="16"/>
                <w:szCs w:val="16"/>
              </w:rPr>
              <w:t>en frío**</w:t>
            </w:r>
          </w:p>
        </w:tc>
        <w:tc>
          <w:tcPr>
            <w:tcW w:w="962" w:type="pct"/>
            <w:tcMar>
              <w:left w:w="72" w:type="dxa"/>
              <w:right w:w="72" w:type="dxa"/>
            </w:tcMar>
            <w:vAlign w:val="center"/>
          </w:tcPr>
          <w:p w14:paraId="694E1085"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7209.16.01</w:t>
            </w:r>
            <w:r>
              <w:rPr>
                <w:sz w:val="16"/>
                <w:szCs w:val="16"/>
              </w:rPr>
              <w:t xml:space="preserve"> </w:t>
            </w:r>
            <w:r w:rsidRPr="00FB34E1">
              <w:rPr>
                <w:sz w:val="16"/>
                <w:szCs w:val="16"/>
              </w:rPr>
              <w:t>7209.17.01</w:t>
            </w:r>
            <w:r>
              <w:rPr>
                <w:sz w:val="16"/>
                <w:szCs w:val="16"/>
              </w:rPr>
              <w:t xml:space="preserve"> </w:t>
            </w:r>
            <w:r w:rsidRPr="00FB34E1">
              <w:rPr>
                <w:sz w:val="16"/>
                <w:szCs w:val="16"/>
              </w:rPr>
              <w:t>7225.50.91</w:t>
            </w:r>
          </w:p>
        </w:tc>
        <w:tc>
          <w:tcPr>
            <w:tcW w:w="642" w:type="pct"/>
            <w:tcMar>
              <w:left w:w="72" w:type="dxa"/>
              <w:right w:w="72" w:type="dxa"/>
            </w:tcMar>
            <w:vAlign w:val="center"/>
          </w:tcPr>
          <w:p w14:paraId="72DCA916"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Corea</w:t>
            </w:r>
          </w:p>
        </w:tc>
        <w:tc>
          <w:tcPr>
            <w:tcW w:w="1281" w:type="pct"/>
            <w:tcMar>
              <w:left w:w="72" w:type="dxa"/>
              <w:right w:w="72" w:type="dxa"/>
            </w:tcMar>
            <w:vAlign w:val="center"/>
          </w:tcPr>
          <w:p w14:paraId="164FAAFA"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31 de diciembre de 2023</w:t>
            </w:r>
          </w:p>
        </w:tc>
        <w:tc>
          <w:tcPr>
            <w:tcW w:w="1305" w:type="pct"/>
            <w:tcMar>
              <w:left w:w="72" w:type="dxa"/>
              <w:right w:w="72" w:type="dxa"/>
            </w:tcMar>
            <w:vAlign w:val="center"/>
          </w:tcPr>
          <w:p w14:paraId="095F0793"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8 de noviembre de 2023</w:t>
            </w:r>
          </w:p>
        </w:tc>
      </w:tr>
      <w:tr w:rsidR="00A30027" w:rsidRPr="00FB34E1" w14:paraId="75EEE3A6" w14:textId="77777777" w:rsidTr="00E6740F">
        <w:tblPrEx>
          <w:tblCellMar>
            <w:top w:w="0" w:type="dxa"/>
            <w:bottom w:w="0" w:type="dxa"/>
          </w:tblCellMar>
        </w:tblPrEx>
        <w:trPr>
          <w:trHeight w:val="20"/>
        </w:trPr>
        <w:tc>
          <w:tcPr>
            <w:tcW w:w="810" w:type="pct"/>
            <w:tcMar>
              <w:left w:w="72" w:type="dxa"/>
              <w:right w:w="72" w:type="dxa"/>
            </w:tcMar>
            <w:vAlign w:val="center"/>
          </w:tcPr>
          <w:p w14:paraId="5AA2C0BF"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Tubería de</w:t>
            </w:r>
            <w:r>
              <w:rPr>
                <w:sz w:val="16"/>
                <w:szCs w:val="16"/>
              </w:rPr>
              <w:t xml:space="preserve"> </w:t>
            </w:r>
            <w:r w:rsidRPr="00FB34E1">
              <w:rPr>
                <w:sz w:val="16"/>
                <w:szCs w:val="16"/>
              </w:rPr>
              <w:t>acero sin</w:t>
            </w:r>
            <w:r>
              <w:rPr>
                <w:sz w:val="16"/>
                <w:szCs w:val="16"/>
              </w:rPr>
              <w:t xml:space="preserve"> </w:t>
            </w:r>
            <w:r w:rsidRPr="00FB34E1">
              <w:rPr>
                <w:sz w:val="16"/>
                <w:szCs w:val="16"/>
              </w:rPr>
              <w:t>costura</w:t>
            </w:r>
          </w:p>
        </w:tc>
        <w:tc>
          <w:tcPr>
            <w:tcW w:w="962" w:type="pct"/>
            <w:tcMar>
              <w:left w:w="72" w:type="dxa"/>
              <w:right w:w="72" w:type="dxa"/>
            </w:tcMar>
            <w:vAlign w:val="center"/>
          </w:tcPr>
          <w:p w14:paraId="30C942E5"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7304.19.01</w:t>
            </w:r>
            <w:r>
              <w:rPr>
                <w:sz w:val="16"/>
                <w:szCs w:val="16"/>
              </w:rPr>
              <w:t xml:space="preserve"> </w:t>
            </w:r>
            <w:r w:rsidRPr="00FB34E1">
              <w:rPr>
                <w:sz w:val="16"/>
                <w:szCs w:val="16"/>
              </w:rPr>
              <w:t>7304.19.04</w:t>
            </w:r>
            <w:r>
              <w:rPr>
                <w:sz w:val="16"/>
                <w:szCs w:val="16"/>
              </w:rPr>
              <w:t xml:space="preserve"> </w:t>
            </w:r>
            <w:r w:rsidRPr="00FB34E1">
              <w:rPr>
                <w:sz w:val="16"/>
                <w:szCs w:val="16"/>
              </w:rPr>
              <w:t>7304.19.99</w:t>
            </w:r>
            <w:r>
              <w:rPr>
                <w:sz w:val="16"/>
                <w:szCs w:val="16"/>
              </w:rPr>
              <w:t xml:space="preserve"> </w:t>
            </w:r>
            <w:r w:rsidRPr="00FB34E1">
              <w:rPr>
                <w:sz w:val="16"/>
                <w:szCs w:val="16"/>
              </w:rPr>
              <w:t>7304.31.01</w:t>
            </w:r>
            <w:r>
              <w:rPr>
                <w:sz w:val="16"/>
                <w:szCs w:val="16"/>
              </w:rPr>
              <w:t xml:space="preserve"> </w:t>
            </w:r>
            <w:r w:rsidRPr="00FB34E1">
              <w:rPr>
                <w:sz w:val="16"/>
                <w:szCs w:val="16"/>
              </w:rPr>
              <w:t>7304.31.10</w:t>
            </w:r>
            <w:r>
              <w:rPr>
                <w:sz w:val="16"/>
                <w:szCs w:val="16"/>
              </w:rPr>
              <w:t xml:space="preserve"> </w:t>
            </w:r>
            <w:r w:rsidRPr="00FB34E1">
              <w:rPr>
                <w:sz w:val="16"/>
                <w:szCs w:val="16"/>
              </w:rPr>
              <w:t>7304.31.99</w:t>
            </w:r>
            <w:r>
              <w:rPr>
                <w:sz w:val="16"/>
                <w:szCs w:val="16"/>
              </w:rPr>
              <w:t xml:space="preserve"> </w:t>
            </w:r>
            <w:r w:rsidRPr="00FB34E1">
              <w:rPr>
                <w:sz w:val="16"/>
                <w:szCs w:val="16"/>
              </w:rPr>
              <w:t>7304.39.01</w:t>
            </w:r>
            <w:r>
              <w:rPr>
                <w:sz w:val="16"/>
                <w:szCs w:val="16"/>
              </w:rPr>
              <w:t xml:space="preserve"> </w:t>
            </w:r>
            <w:r w:rsidRPr="00FB34E1">
              <w:rPr>
                <w:sz w:val="16"/>
                <w:szCs w:val="16"/>
              </w:rPr>
              <w:t>7304.39.10</w:t>
            </w:r>
            <w:r>
              <w:rPr>
                <w:sz w:val="16"/>
                <w:szCs w:val="16"/>
              </w:rPr>
              <w:t xml:space="preserve"> </w:t>
            </w:r>
            <w:r w:rsidRPr="00FB34E1">
              <w:rPr>
                <w:sz w:val="16"/>
                <w:szCs w:val="16"/>
              </w:rPr>
              <w:t>7304.39.11</w:t>
            </w:r>
            <w:r>
              <w:rPr>
                <w:sz w:val="16"/>
                <w:szCs w:val="16"/>
              </w:rPr>
              <w:t xml:space="preserve"> </w:t>
            </w:r>
            <w:r w:rsidRPr="00FB34E1">
              <w:rPr>
                <w:sz w:val="16"/>
                <w:szCs w:val="16"/>
              </w:rPr>
              <w:t>7304.39.99</w:t>
            </w:r>
          </w:p>
        </w:tc>
        <w:tc>
          <w:tcPr>
            <w:tcW w:w="642" w:type="pct"/>
            <w:tcMar>
              <w:left w:w="72" w:type="dxa"/>
              <w:right w:w="72" w:type="dxa"/>
            </w:tcMar>
            <w:vAlign w:val="center"/>
          </w:tcPr>
          <w:p w14:paraId="3418070F"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18D3A950"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8 de enero de 2024</w:t>
            </w:r>
          </w:p>
        </w:tc>
        <w:tc>
          <w:tcPr>
            <w:tcW w:w="1305" w:type="pct"/>
            <w:tcMar>
              <w:left w:w="72" w:type="dxa"/>
              <w:right w:w="72" w:type="dxa"/>
            </w:tcMar>
            <w:vAlign w:val="center"/>
          </w:tcPr>
          <w:p w14:paraId="0B1313E5"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14 de noviembre 2023</w:t>
            </w:r>
          </w:p>
        </w:tc>
      </w:tr>
      <w:tr w:rsidR="00A30027" w:rsidRPr="00FB34E1" w14:paraId="186E82CA" w14:textId="77777777" w:rsidTr="00E6740F">
        <w:tblPrEx>
          <w:tblCellMar>
            <w:top w:w="0" w:type="dxa"/>
            <w:bottom w:w="0" w:type="dxa"/>
          </w:tblCellMar>
        </w:tblPrEx>
        <w:trPr>
          <w:trHeight w:val="20"/>
        </w:trPr>
        <w:tc>
          <w:tcPr>
            <w:tcW w:w="810" w:type="pct"/>
            <w:tcMar>
              <w:left w:w="72" w:type="dxa"/>
              <w:right w:w="72" w:type="dxa"/>
            </w:tcMar>
            <w:vAlign w:val="center"/>
          </w:tcPr>
          <w:p w14:paraId="68A03EA1"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 xml:space="preserve">Vajillas y piezas sueltas de vajillas de cerámica, </w:t>
            </w:r>
            <w:r w:rsidRPr="00FB34E1">
              <w:rPr>
                <w:sz w:val="16"/>
                <w:szCs w:val="16"/>
              </w:rPr>
              <w:lastRenderedPageBreak/>
              <w:t>incluidas las de porcelana</w:t>
            </w:r>
          </w:p>
        </w:tc>
        <w:tc>
          <w:tcPr>
            <w:tcW w:w="962" w:type="pct"/>
            <w:tcMar>
              <w:left w:w="72" w:type="dxa"/>
              <w:right w:w="72" w:type="dxa"/>
            </w:tcMar>
            <w:vAlign w:val="center"/>
          </w:tcPr>
          <w:p w14:paraId="668F92E8"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lastRenderedPageBreak/>
              <w:t>6911.10.01</w:t>
            </w:r>
            <w:r>
              <w:rPr>
                <w:sz w:val="16"/>
                <w:szCs w:val="16"/>
              </w:rPr>
              <w:t xml:space="preserve"> </w:t>
            </w:r>
            <w:r w:rsidRPr="00FB34E1">
              <w:rPr>
                <w:sz w:val="16"/>
                <w:szCs w:val="16"/>
              </w:rPr>
              <w:t>6912.00.03</w:t>
            </w:r>
            <w:r>
              <w:rPr>
                <w:sz w:val="16"/>
                <w:szCs w:val="16"/>
              </w:rPr>
              <w:t xml:space="preserve"> </w:t>
            </w:r>
            <w:r w:rsidRPr="00FB34E1">
              <w:rPr>
                <w:sz w:val="16"/>
                <w:szCs w:val="16"/>
              </w:rPr>
              <w:t>6912.00.99</w:t>
            </w:r>
          </w:p>
        </w:tc>
        <w:tc>
          <w:tcPr>
            <w:tcW w:w="642" w:type="pct"/>
            <w:tcMar>
              <w:left w:w="72" w:type="dxa"/>
              <w:right w:w="72" w:type="dxa"/>
            </w:tcMar>
            <w:vAlign w:val="center"/>
          </w:tcPr>
          <w:p w14:paraId="2D03C81E"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0520E7B7"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14 de enero de 2024</w:t>
            </w:r>
          </w:p>
        </w:tc>
        <w:tc>
          <w:tcPr>
            <w:tcW w:w="1305" w:type="pct"/>
            <w:tcMar>
              <w:left w:w="72" w:type="dxa"/>
              <w:right w:w="72" w:type="dxa"/>
            </w:tcMar>
            <w:vAlign w:val="center"/>
          </w:tcPr>
          <w:p w14:paraId="5A660F87" w14:textId="77777777" w:rsidR="00A30027" w:rsidRPr="00FB34E1" w:rsidRDefault="00A30027" w:rsidP="00E6740F">
            <w:pPr>
              <w:pStyle w:val="Texto"/>
              <w:spacing w:before="60" w:after="60" w:line="265" w:lineRule="exact"/>
              <w:ind w:firstLine="0"/>
              <w:jc w:val="center"/>
              <w:rPr>
                <w:sz w:val="16"/>
                <w:szCs w:val="16"/>
              </w:rPr>
            </w:pPr>
            <w:r w:rsidRPr="00FB34E1">
              <w:rPr>
                <w:sz w:val="16"/>
                <w:szCs w:val="16"/>
              </w:rPr>
              <w:t>21 de noviembre de 2023</w:t>
            </w:r>
          </w:p>
        </w:tc>
      </w:tr>
      <w:tr w:rsidR="00A30027" w:rsidRPr="00FB34E1" w14:paraId="3119DF4E" w14:textId="77777777" w:rsidTr="00E6740F">
        <w:tblPrEx>
          <w:tblCellMar>
            <w:top w:w="0" w:type="dxa"/>
            <w:bottom w:w="0" w:type="dxa"/>
          </w:tblCellMar>
        </w:tblPrEx>
        <w:trPr>
          <w:trHeight w:val="20"/>
        </w:trPr>
        <w:tc>
          <w:tcPr>
            <w:tcW w:w="810" w:type="pct"/>
            <w:tcMar>
              <w:left w:w="72" w:type="dxa"/>
              <w:right w:w="72" w:type="dxa"/>
            </w:tcMar>
            <w:vAlign w:val="center"/>
          </w:tcPr>
          <w:p w14:paraId="629C4391"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Hule polibutadieno estireno en emulsión</w:t>
            </w:r>
          </w:p>
        </w:tc>
        <w:tc>
          <w:tcPr>
            <w:tcW w:w="962" w:type="pct"/>
            <w:tcMar>
              <w:left w:w="72" w:type="dxa"/>
              <w:right w:w="72" w:type="dxa"/>
            </w:tcMar>
            <w:vAlign w:val="center"/>
          </w:tcPr>
          <w:p w14:paraId="1FD8F6C2"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4002.19.01</w:t>
            </w:r>
            <w:r>
              <w:rPr>
                <w:sz w:val="16"/>
                <w:szCs w:val="16"/>
              </w:rPr>
              <w:t xml:space="preserve"> </w:t>
            </w:r>
            <w:r w:rsidRPr="00FB34E1">
              <w:rPr>
                <w:sz w:val="16"/>
                <w:szCs w:val="16"/>
              </w:rPr>
              <w:t>4002.19.02</w:t>
            </w:r>
            <w:r>
              <w:rPr>
                <w:sz w:val="16"/>
                <w:szCs w:val="16"/>
              </w:rPr>
              <w:t xml:space="preserve"> </w:t>
            </w:r>
            <w:r w:rsidRPr="00FB34E1">
              <w:rPr>
                <w:sz w:val="16"/>
                <w:szCs w:val="16"/>
              </w:rPr>
              <w:t>4002.19.03</w:t>
            </w:r>
            <w:r>
              <w:rPr>
                <w:sz w:val="16"/>
                <w:szCs w:val="16"/>
              </w:rPr>
              <w:t xml:space="preserve"> </w:t>
            </w:r>
            <w:r w:rsidRPr="00FB34E1">
              <w:rPr>
                <w:sz w:val="16"/>
                <w:szCs w:val="16"/>
              </w:rPr>
              <w:t>4002.19.99</w:t>
            </w:r>
          </w:p>
        </w:tc>
        <w:tc>
          <w:tcPr>
            <w:tcW w:w="642" w:type="pct"/>
            <w:tcMar>
              <w:left w:w="72" w:type="dxa"/>
              <w:right w:w="72" w:type="dxa"/>
            </w:tcMar>
            <w:vAlign w:val="center"/>
          </w:tcPr>
          <w:p w14:paraId="617F2539"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Estados Unidos</w:t>
            </w:r>
          </w:p>
          <w:p w14:paraId="65C3F71D"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Corea</w:t>
            </w:r>
          </w:p>
          <w:p w14:paraId="29EBF398"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Japón</w:t>
            </w:r>
          </w:p>
        </w:tc>
        <w:tc>
          <w:tcPr>
            <w:tcW w:w="1281" w:type="pct"/>
            <w:tcMar>
              <w:left w:w="72" w:type="dxa"/>
              <w:right w:w="72" w:type="dxa"/>
            </w:tcMar>
            <w:vAlign w:val="center"/>
          </w:tcPr>
          <w:p w14:paraId="5BECE2D0"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26 de enero de 2024</w:t>
            </w:r>
          </w:p>
        </w:tc>
        <w:tc>
          <w:tcPr>
            <w:tcW w:w="1305" w:type="pct"/>
            <w:tcMar>
              <w:left w:w="72" w:type="dxa"/>
              <w:right w:w="72" w:type="dxa"/>
            </w:tcMar>
            <w:vAlign w:val="center"/>
          </w:tcPr>
          <w:p w14:paraId="29C6222D"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5 de diciembre de 2023</w:t>
            </w:r>
          </w:p>
        </w:tc>
      </w:tr>
      <w:tr w:rsidR="00A30027" w:rsidRPr="00FB34E1" w14:paraId="76A58828" w14:textId="77777777" w:rsidTr="00E6740F">
        <w:tblPrEx>
          <w:tblCellMar>
            <w:top w:w="0" w:type="dxa"/>
            <w:bottom w:w="0" w:type="dxa"/>
          </w:tblCellMar>
        </w:tblPrEx>
        <w:trPr>
          <w:trHeight w:val="20"/>
        </w:trPr>
        <w:tc>
          <w:tcPr>
            <w:tcW w:w="810" w:type="pct"/>
            <w:tcMar>
              <w:left w:w="72" w:type="dxa"/>
              <w:right w:w="72" w:type="dxa"/>
            </w:tcMar>
            <w:vAlign w:val="center"/>
          </w:tcPr>
          <w:p w14:paraId="48988DB3"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Atomizadores</w:t>
            </w:r>
            <w:r>
              <w:rPr>
                <w:sz w:val="16"/>
                <w:szCs w:val="16"/>
              </w:rPr>
              <w:t xml:space="preserve"> </w:t>
            </w:r>
            <w:r w:rsidRPr="00FB34E1">
              <w:rPr>
                <w:sz w:val="16"/>
                <w:szCs w:val="16"/>
              </w:rPr>
              <w:t>de plástico</w:t>
            </w:r>
          </w:p>
        </w:tc>
        <w:tc>
          <w:tcPr>
            <w:tcW w:w="962" w:type="pct"/>
            <w:tcMar>
              <w:left w:w="72" w:type="dxa"/>
              <w:right w:w="72" w:type="dxa"/>
            </w:tcMar>
            <w:vAlign w:val="center"/>
          </w:tcPr>
          <w:p w14:paraId="1F80E81E"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9616.10.01</w:t>
            </w:r>
          </w:p>
        </w:tc>
        <w:tc>
          <w:tcPr>
            <w:tcW w:w="642" w:type="pct"/>
            <w:tcMar>
              <w:left w:w="72" w:type="dxa"/>
              <w:right w:w="72" w:type="dxa"/>
            </w:tcMar>
            <w:vAlign w:val="center"/>
          </w:tcPr>
          <w:p w14:paraId="2F558371"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7EA056E5"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22 de abril de 2024</w:t>
            </w:r>
          </w:p>
        </w:tc>
        <w:tc>
          <w:tcPr>
            <w:tcW w:w="1305" w:type="pct"/>
            <w:tcMar>
              <w:left w:w="72" w:type="dxa"/>
              <w:right w:w="72" w:type="dxa"/>
            </w:tcMar>
            <w:vAlign w:val="center"/>
          </w:tcPr>
          <w:p w14:paraId="68328F04"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12 de marzo de 2024</w:t>
            </w:r>
          </w:p>
        </w:tc>
      </w:tr>
      <w:tr w:rsidR="00A30027" w:rsidRPr="00FB34E1" w14:paraId="610C8D9D" w14:textId="77777777" w:rsidTr="00E6740F">
        <w:tblPrEx>
          <w:tblCellMar>
            <w:top w:w="0" w:type="dxa"/>
            <w:bottom w:w="0" w:type="dxa"/>
          </w:tblCellMar>
        </w:tblPrEx>
        <w:trPr>
          <w:trHeight w:val="20"/>
        </w:trPr>
        <w:tc>
          <w:tcPr>
            <w:tcW w:w="810" w:type="pct"/>
            <w:tcMar>
              <w:left w:w="72" w:type="dxa"/>
              <w:right w:w="72" w:type="dxa"/>
            </w:tcMar>
            <w:vAlign w:val="center"/>
          </w:tcPr>
          <w:p w14:paraId="47656276"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Placa de acero</w:t>
            </w:r>
            <w:r>
              <w:rPr>
                <w:sz w:val="16"/>
                <w:szCs w:val="16"/>
              </w:rPr>
              <w:t xml:space="preserve"> </w:t>
            </w:r>
            <w:r w:rsidRPr="00FB34E1">
              <w:rPr>
                <w:sz w:val="16"/>
                <w:szCs w:val="16"/>
              </w:rPr>
              <w:t>en hoja</w:t>
            </w:r>
          </w:p>
        </w:tc>
        <w:tc>
          <w:tcPr>
            <w:tcW w:w="962" w:type="pct"/>
            <w:tcMar>
              <w:left w:w="72" w:type="dxa"/>
              <w:right w:w="72" w:type="dxa"/>
            </w:tcMar>
            <w:vAlign w:val="center"/>
          </w:tcPr>
          <w:p w14:paraId="177F337E"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7208.51.04</w:t>
            </w:r>
            <w:r>
              <w:rPr>
                <w:sz w:val="16"/>
                <w:szCs w:val="16"/>
              </w:rPr>
              <w:t xml:space="preserve"> </w:t>
            </w:r>
            <w:r w:rsidRPr="00FB34E1">
              <w:rPr>
                <w:sz w:val="16"/>
                <w:szCs w:val="16"/>
              </w:rPr>
              <w:t>7208.52.01</w:t>
            </w:r>
            <w:r>
              <w:rPr>
                <w:sz w:val="16"/>
                <w:szCs w:val="16"/>
              </w:rPr>
              <w:t xml:space="preserve"> </w:t>
            </w:r>
            <w:r w:rsidRPr="00FB34E1">
              <w:rPr>
                <w:sz w:val="16"/>
                <w:szCs w:val="16"/>
              </w:rPr>
              <w:t>7225.40.91</w:t>
            </w:r>
          </w:p>
        </w:tc>
        <w:tc>
          <w:tcPr>
            <w:tcW w:w="642" w:type="pct"/>
            <w:tcMar>
              <w:left w:w="72" w:type="dxa"/>
              <w:right w:w="72" w:type="dxa"/>
            </w:tcMar>
            <w:vAlign w:val="center"/>
          </w:tcPr>
          <w:p w14:paraId="05E72E76"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Italia</w:t>
            </w:r>
          </w:p>
          <w:p w14:paraId="10EE1580"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Japón</w:t>
            </w:r>
          </w:p>
        </w:tc>
        <w:tc>
          <w:tcPr>
            <w:tcW w:w="1281" w:type="pct"/>
            <w:tcMar>
              <w:left w:w="72" w:type="dxa"/>
              <w:right w:w="72" w:type="dxa"/>
            </w:tcMar>
            <w:vAlign w:val="center"/>
          </w:tcPr>
          <w:p w14:paraId="18BB7E8F"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1 de mayo de 2024</w:t>
            </w:r>
          </w:p>
        </w:tc>
        <w:tc>
          <w:tcPr>
            <w:tcW w:w="1305" w:type="pct"/>
            <w:tcMar>
              <w:left w:w="72" w:type="dxa"/>
              <w:right w:w="72" w:type="dxa"/>
            </w:tcMar>
            <w:vAlign w:val="center"/>
          </w:tcPr>
          <w:p w14:paraId="6BF2EA1F"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21 de marzo de 2024</w:t>
            </w:r>
          </w:p>
        </w:tc>
      </w:tr>
      <w:tr w:rsidR="00A30027" w:rsidRPr="00FB34E1" w14:paraId="74C8A364" w14:textId="77777777" w:rsidTr="00E6740F">
        <w:tblPrEx>
          <w:tblCellMar>
            <w:top w:w="0" w:type="dxa"/>
            <w:bottom w:w="0" w:type="dxa"/>
          </w:tblCellMar>
        </w:tblPrEx>
        <w:trPr>
          <w:trHeight w:val="20"/>
        </w:trPr>
        <w:tc>
          <w:tcPr>
            <w:tcW w:w="810" w:type="pct"/>
            <w:tcMar>
              <w:left w:w="72" w:type="dxa"/>
              <w:right w:w="72" w:type="dxa"/>
            </w:tcMar>
            <w:vAlign w:val="center"/>
          </w:tcPr>
          <w:p w14:paraId="39A19EAC"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Lápices</w:t>
            </w:r>
          </w:p>
        </w:tc>
        <w:tc>
          <w:tcPr>
            <w:tcW w:w="962" w:type="pct"/>
            <w:tcMar>
              <w:left w:w="72" w:type="dxa"/>
              <w:right w:w="72" w:type="dxa"/>
            </w:tcMar>
            <w:vAlign w:val="center"/>
          </w:tcPr>
          <w:p w14:paraId="0850EFC6"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9609.10.01</w:t>
            </w:r>
          </w:p>
        </w:tc>
        <w:tc>
          <w:tcPr>
            <w:tcW w:w="642" w:type="pct"/>
            <w:tcMar>
              <w:left w:w="72" w:type="dxa"/>
              <w:right w:w="72" w:type="dxa"/>
            </w:tcMar>
            <w:vAlign w:val="center"/>
          </w:tcPr>
          <w:p w14:paraId="240B36C1"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5D4049F3"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27 de mayo de 2024</w:t>
            </w:r>
          </w:p>
        </w:tc>
        <w:tc>
          <w:tcPr>
            <w:tcW w:w="1305" w:type="pct"/>
            <w:tcMar>
              <w:left w:w="72" w:type="dxa"/>
              <w:right w:w="72" w:type="dxa"/>
            </w:tcMar>
            <w:vAlign w:val="center"/>
          </w:tcPr>
          <w:p w14:paraId="0661E631"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18 de abril de 2024</w:t>
            </w:r>
          </w:p>
        </w:tc>
      </w:tr>
      <w:tr w:rsidR="00A30027" w:rsidRPr="00FB34E1" w14:paraId="35DC1CC2" w14:textId="77777777" w:rsidTr="00E6740F">
        <w:tblPrEx>
          <w:tblCellMar>
            <w:top w:w="0" w:type="dxa"/>
            <w:bottom w:w="0" w:type="dxa"/>
          </w:tblCellMar>
        </w:tblPrEx>
        <w:trPr>
          <w:trHeight w:val="20"/>
        </w:trPr>
        <w:tc>
          <w:tcPr>
            <w:tcW w:w="810" w:type="pct"/>
            <w:tcMar>
              <w:left w:w="72" w:type="dxa"/>
              <w:right w:w="72" w:type="dxa"/>
            </w:tcMar>
            <w:vAlign w:val="center"/>
          </w:tcPr>
          <w:p w14:paraId="50311901"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Lámina rolada</w:t>
            </w:r>
            <w:r>
              <w:rPr>
                <w:sz w:val="16"/>
                <w:szCs w:val="16"/>
              </w:rPr>
              <w:t xml:space="preserve"> </w:t>
            </w:r>
            <w:r w:rsidRPr="00FB34E1">
              <w:rPr>
                <w:sz w:val="16"/>
                <w:szCs w:val="16"/>
              </w:rPr>
              <w:t>en frío</w:t>
            </w:r>
          </w:p>
        </w:tc>
        <w:tc>
          <w:tcPr>
            <w:tcW w:w="962" w:type="pct"/>
            <w:tcMar>
              <w:left w:w="72" w:type="dxa"/>
              <w:right w:w="72" w:type="dxa"/>
            </w:tcMar>
            <w:vAlign w:val="center"/>
          </w:tcPr>
          <w:p w14:paraId="069927F0"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7209.16.01</w:t>
            </w:r>
            <w:r>
              <w:rPr>
                <w:sz w:val="16"/>
                <w:szCs w:val="16"/>
              </w:rPr>
              <w:t xml:space="preserve"> </w:t>
            </w:r>
            <w:r w:rsidRPr="00FB34E1">
              <w:rPr>
                <w:sz w:val="16"/>
                <w:szCs w:val="16"/>
              </w:rPr>
              <w:t>7209.17.01</w:t>
            </w:r>
          </w:p>
        </w:tc>
        <w:tc>
          <w:tcPr>
            <w:tcW w:w="642" w:type="pct"/>
            <w:tcMar>
              <w:left w:w="72" w:type="dxa"/>
              <w:right w:w="72" w:type="dxa"/>
            </w:tcMar>
            <w:vAlign w:val="center"/>
          </w:tcPr>
          <w:p w14:paraId="3C9DDD3B"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Rusia</w:t>
            </w:r>
          </w:p>
          <w:p w14:paraId="0F3CFF5F"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Kazajstán</w:t>
            </w:r>
          </w:p>
        </w:tc>
        <w:tc>
          <w:tcPr>
            <w:tcW w:w="1281" w:type="pct"/>
            <w:tcMar>
              <w:left w:w="72" w:type="dxa"/>
              <w:right w:w="72" w:type="dxa"/>
            </w:tcMar>
            <w:vAlign w:val="center"/>
          </w:tcPr>
          <w:p w14:paraId="321D984F"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30 de junio de 2024</w:t>
            </w:r>
          </w:p>
        </w:tc>
        <w:tc>
          <w:tcPr>
            <w:tcW w:w="1305" w:type="pct"/>
            <w:tcMar>
              <w:left w:w="72" w:type="dxa"/>
              <w:right w:w="72" w:type="dxa"/>
            </w:tcMar>
            <w:vAlign w:val="center"/>
          </w:tcPr>
          <w:p w14:paraId="3468DC67"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23 de mayo de 2024</w:t>
            </w:r>
          </w:p>
        </w:tc>
      </w:tr>
      <w:tr w:rsidR="00A30027" w:rsidRPr="00FB34E1" w14:paraId="6562692E" w14:textId="77777777" w:rsidTr="00E6740F">
        <w:tblPrEx>
          <w:tblCellMar>
            <w:top w:w="0" w:type="dxa"/>
            <w:bottom w:w="0" w:type="dxa"/>
          </w:tblCellMar>
        </w:tblPrEx>
        <w:trPr>
          <w:trHeight w:val="20"/>
        </w:trPr>
        <w:tc>
          <w:tcPr>
            <w:tcW w:w="810" w:type="pct"/>
            <w:tcMar>
              <w:left w:w="72" w:type="dxa"/>
              <w:right w:w="72" w:type="dxa"/>
            </w:tcMar>
            <w:vAlign w:val="center"/>
          </w:tcPr>
          <w:p w14:paraId="584800F0"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Poliéster fibra corta</w:t>
            </w:r>
          </w:p>
        </w:tc>
        <w:tc>
          <w:tcPr>
            <w:tcW w:w="962" w:type="pct"/>
            <w:tcMar>
              <w:left w:w="72" w:type="dxa"/>
              <w:right w:w="72" w:type="dxa"/>
            </w:tcMar>
            <w:vAlign w:val="center"/>
          </w:tcPr>
          <w:p w14:paraId="5D58D572"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5503.20.99</w:t>
            </w:r>
          </w:p>
        </w:tc>
        <w:tc>
          <w:tcPr>
            <w:tcW w:w="642" w:type="pct"/>
            <w:tcMar>
              <w:left w:w="72" w:type="dxa"/>
              <w:right w:w="72" w:type="dxa"/>
            </w:tcMar>
            <w:vAlign w:val="center"/>
          </w:tcPr>
          <w:p w14:paraId="34016396"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34563DEC"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 de julio de 2024</w:t>
            </w:r>
          </w:p>
        </w:tc>
        <w:tc>
          <w:tcPr>
            <w:tcW w:w="1305" w:type="pct"/>
            <w:tcMar>
              <w:left w:w="72" w:type="dxa"/>
              <w:right w:w="72" w:type="dxa"/>
            </w:tcMar>
            <w:vAlign w:val="center"/>
          </w:tcPr>
          <w:p w14:paraId="6B9244B3"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27 de mayo de 2024</w:t>
            </w:r>
          </w:p>
        </w:tc>
      </w:tr>
      <w:tr w:rsidR="00A30027" w:rsidRPr="00FB34E1" w14:paraId="198B1EC7" w14:textId="77777777" w:rsidTr="00E6740F">
        <w:tblPrEx>
          <w:tblCellMar>
            <w:top w:w="0" w:type="dxa"/>
            <w:bottom w:w="0" w:type="dxa"/>
          </w:tblCellMar>
        </w:tblPrEx>
        <w:trPr>
          <w:trHeight w:val="20"/>
        </w:trPr>
        <w:tc>
          <w:tcPr>
            <w:tcW w:w="810" w:type="pct"/>
            <w:tcMar>
              <w:left w:w="72" w:type="dxa"/>
              <w:right w:w="72" w:type="dxa"/>
            </w:tcMar>
            <w:vAlign w:val="center"/>
          </w:tcPr>
          <w:p w14:paraId="0B6A081E" w14:textId="77777777" w:rsidR="00A30027" w:rsidRPr="00FB34E1" w:rsidRDefault="00A30027" w:rsidP="00E6740F">
            <w:pPr>
              <w:pStyle w:val="Texto"/>
              <w:spacing w:before="60" w:after="60" w:line="228" w:lineRule="exact"/>
              <w:ind w:firstLine="0"/>
              <w:jc w:val="center"/>
              <w:rPr>
                <w:sz w:val="16"/>
                <w:szCs w:val="16"/>
              </w:rPr>
            </w:pPr>
            <w:proofErr w:type="gramStart"/>
            <w:r w:rsidRPr="00FB34E1">
              <w:rPr>
                <w:sz w:val="16"/>
                <w:szCs w:val="16"/>
              </w:rPr>
              <w:t xml:space="preserve">Metoprolol </w:t>
            </w:r>
            <w:r>
              <w:rPr>
                <w:sz w:val="16"/>
                <w:szCs w:val="16"/>
              </w:rPr>
              <w:t xml:space="preserve"> </w:t>
            </w:r>
            <w:r w:rsidRPr="00FB34E1">
              <w:rPr>
                <w:sz w:val="16"/>
                <w:szCs w:val="16"/>
              </w:rPr>
              <w:t>tartrato</w:t>
            </w:r>
            <w:proofErr w:type="gramEnd"/>
          </w:p>
        </w:tc>
        <w:tc>
          <w:tcPr>
            <w:tcW w:w="962" w:type="pct"/>
            <w:tcMar>
              <w:left w:w="72" w:type="dxa"/>
              <w:right w:w="72" w:type="dxa"/>
            </w:tcMar>
            <w:vAlign w:val="center"/>
          </w:tcPr>
          <w:p w14:paraId="7DC62AC8"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2922.19.99</w:t>
            </w:r>
          </w:p>
        </w:tc>
        <w:tc>
          <w:tcPr>
            <w:tcW w:w="642" w:type="pct"/>
            <w:tcMar>
              <w:left w:w="72" w:type="dxa"/>
              <w:right w:w="72" w:type="dxa"/>
            </w:tcMar>
            <w:vAlign w:val="center"/>
          </w:tcPr>
          <w:p w14:paraId="36642A3A"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India</w:t>
            </w:r>
          </w:p>
        </w:tc>
        <w:tc>
          <w:tcPr>
            <w:tcW w:w="1281" w:type="pct"/>
            <w:tcMar>
              <w:left w:w="72" w:type="dxa"/>
              <w:right w:w="72" w:type="dxa"/>
            </w:tcMar>
            <w:vAlign w:val="center"/>
          </w:tcPr>
          <w:p w14:paraId="3BB4B861"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26 de julio de 2024</w:t>
            </w:r>
          </w:p>
        </w:tc>
        <w:tc>
          <w:tcPr>
            <w:tcW w:w="1305" w:type="pct"/>
            <w:tcMar>
              <w:left w:w="72" w:type="dxa"/>
              <w:right w:w="72" w:type="dxa"/>
            </w:tcMar>
            <w:vAlign w:val="center"/>
          </w:tcPr>
          <w:p w14:paraId="1F123BC1"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20 de junio de 2024</w:t>
            </w:r>
          </w:p>
        </w:tc>
      </w:tr>
      <w:tr w:rsidR="00A30027" w:rsidRPr="00FB34E1" w14:paraId="6837465A" w14:textId="77777777" w:rsidTr="00E6740F">
        <w:tblPrEx>
          <w:tblCellMar>
            <w:top w:w="0" w:type="dxa"/>
            <w:bottom w:w="0" w:type="dxa"/>
          </w:tblCellMar>
        </w:tblPrEx>
        <w:trPr>
          <w:trHeight w:val="20"/>
        </w:trPr>
        <w:tc>
          <w:tcPr>
            <w:tcW w:w="810" w:type="pct"/>
            <w:tcMar>
              <w:left w:w="72" w:type="dxa"/>
              <w:right w:w="72" w:type="dxa"/>
            </w:tcMar>
            <w:vAlign w:val="center"/>
          </w:tcPr>
          <w:p w14:paraId="09286C99"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Conexiones de acero al carbón para soldar a tope</w:t>
            </w:r>
          </w:p>
        </w:tc>
        <w:tc>
          <w:tcPr>
            <w:tcW w:w="962" w:type="pct"/>
            <w:tcMar>
              <w:left w:w="72" w:type="dxa"/>
              <w:right w:w="72" w:type="dxa"/>
            </w:tcMar>
            <w:vAlign w:val="center"/>
          </w:tcPr>
          <w:p w14:paraId="6EDAD4D0"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7307.93.01</w:t>
            </w:r>
          </w:p>
        </w:tc>
        <w:tc>
          <w:tcPr>
            <w:tcW w:w="642" w:type="pct"/>
            <w:tcMar>
              <w:left w:w="72" w:type="dxa"/>
              <w:right w:w="72" w:type="dxa"/>
            </w:tcMar>
            <w:vAlign w:val="center"/>
          </w:tcPr>
          <w:p w14:paraId="5C232858"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4BCFB0AE"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5 de agosto de 2024</w:t>
            </w:r>
          </w:p>
        </w:tc>
        <w:tc>
          <w:tcPr>
            <w:tcW w:w="1305" w:type="pct"/>
            <w:tcMar>
              <w:left w:w="72" w:type="dxa"/>
              <w:right w:w="72" w:type="dxa"/>
            </w:tcMar>
            <w:vAlign w:val="center"/>
          </w:tcPr>
          <w:p w14:paraId="79B9CE96"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28 de junio de 2024</w:t>
            </w:r>
          </w:p>
        </w:tc>
      </w:tr>
      <w:tr w:rsidR="00A30027" w:rsidRPr="00FB34E1" w14:paraId="7E7B3737" w14:textId="77777777" w:rsidTr="00E6740F">
        <w:tblPrEx>
          <w:tblCellMar>
            <w:top w:w="0" w:type="dxa"/>
            <w:bottom w:w="0" w:type="dxa"/>
          </w:tblCellMar>
        </w:tblPrEx>
        <w:trPr>
          <w:trHeight w:val="20"/>
        </w:trPr>
        <w:tc>
          <w:tcPr>
            <w:tcW w:w="810" w:type="pct"/>
            <w:tcMar>
              <w:left w:w="72" w:type="dxa"/>
              <w:right w:w="72" w:type="dxa"/>
            </w:tcMar>
            <w:vAlign w:val="center"/>
          </w:tcPr>
          <w:p w14:paraId="2B92E042"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Malla o tela galvanizada de alambre de acero al carbón, en forma de cuadrícula</w:t>
            </w:r>
          </w:p>
        </w:tc>
        <w:tc>
          <w:tcPr>
            <w:tcW w:w="962" w:type="pct"/>
            <w:tcMar>
              <w:left w:w="72" w:type="dxa"/>
              <w:right w:w="72" w:type="dxa"/>
            </w:tcMar>
            <w:vAlign w:val="center"/>
          </w:tcPr>
          <w:p w14:paraId="3CB21D97"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7314.19.03</w:t>
            </w:r>
            <w:r>
              <w:rPr>
                <w:sz w:val="16"/>
                <w:szCs w:val="16"/>
              </w:rPr>
              <w:t xml:space="preserve"> </w:t>
            </w:r>
            <w:r w:rsidRPr="00FB34E1">
              <w:rPr>
                <w:sz w:val="16"/>
                <w:szCs w:val="16"/>
              </w:rPr>
              <w:t>7314.19.99</w:t>
            </w:r>
            <w:r>
              <w:rPr>
                <w:sz w:val="16"/>
                <w:szCs w:val="16"/>
              </w:rPr>
              <w:t xml:space="preserve"> </w:t>
            </w:r>
            <w:r w:rsidRPr="00FB34E1">
              <w:rPr>
                <w:sz w:val="16"/>
                <w:szCs w:val="16"/>
              </w:rPr>
              <w:t>7314.31.01</w:t>
            </w:r>
          </w:p>
        </w:tc>
        <w:tc>
          <w:tcPr>
            <w:tcW w:w="642" w:type="pct"/>
            <w:tcMar>
              <w:left w:w="72" w:type="dxa"/>
              <w:right w:w="72" w:type="dxa"/>
            </w:tcMar>
            <w:vAlign w:val="center"/>
          </w:tcPr>
          <w:p w14:paraId="18260CFD"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06CD054E"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10 de octubre de 2024</w:t>
            </w:r>
          </w:p>
        </w:tc>
        <w:tc>
          <w:tcPr>
            <w:tcW w:w="1305" w:type="pct"/>
            <w:tcMar>
              <w:left w:w="72" w:type="dxa"/>
              <w:right w:w="72" w:type="dxa"/>
            </w:tcMar>
            <w:vAlign w:val="center"/>
          </w:tcPr>
          <w:p w14:paraId="02512814"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3 de septiembre de 2024</w:t>
            </w:r>
          </w:p>
        </w:tc>
      </w:tr>
      <w:tr w:rsidR="00A30027" w:rsidRPr="00FB34E1" w14:paraId="6C5F23D2" w14:textId="77777777" w:rsidTr="00E6740F">
        <w:tblPrEx>
          <w:tblCellMar>
            <w:top w:w="0" w:type="dxa"/>
            <w:bottom w:w="0" w:type="dxa"/>
          </w:tblCellMar>
        </w:tblPrEx>
        <w:trPr>
          <w:trHeight w:val="20"/>
        </w:trPr>
        <w:tc>
          <w:tcPr>
            <w:tcW w:w="810" w:type="pct"/>
            <w:tcMar>
              <w:left w:w="72" w:type="dxa"/>
              <w:right w:w="72" w:type="dxa"/>
            </w:tcMar>
            <w:vAlign w:val="center"/>
          </w:tcPr>
          <w:p w14:paraId="580242C6"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 xml:space="preserve">Cables </w:t>
            </w:r>
            <w:proofErr w:type="gramStart"/>
            <w:r w:rsidRPr="00FB34E1">
              <w:rPr>
                <w:sz w:val="16"/>
                <w:szCs w:val="16"/>
              </w:rPr>
              <w:t>de</w:t>
            </w:r>
            <w:r>
              <w:rPr>
                <w:sz w:val="16"/>
                <w:szCs w:val="16"/>
              </w:rPr>
              <w:t xml:space="preserve"> </w:t>
            </w:r>
            <w:r w:rsidRPr="00FB34E1">
              <w:rPr>
                <w:sz w:val="16"/>
                <w:szCs w:val="16"/>
              </w:rPr>
              <w:t xml:space="preserve"> acero</w:t>
            </w:r>
            <w:proofErr w:type="gramEnd"/>
          </w:p>
        </w:tc>
        <w:tc>
          <w:tcPr>
            <w:tcW w:w="962" w:type="pct"/>
            <w:tcMar>
              <w:left w:w="72" w:type="dxa"/>
              <w:right w:w="72" w:type="dxa"/>
            </w:tcMar>
            <w:vAlign w:val="center"/>
          </w:tcPr>
          <w:p w14:paraId="69C89831"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7312.10.01</w:t>
            </w:r>
            <w:r>
              <w:rPr>
                <w:sz w:val="16"/>
                <w:szCs w:val="16"/>
              </w:rPr>
              <w:t xml:space="preserve"> </w:t>
            </w:r>
            <w:r w:rsidRPr="00FB34E1">
              <w:rPr>
                <w:sz w:val="16"/>
                <w:szCs w:val="16"/>
              </w:rPr>
              <w:t>7312.10.05</w:t>
            </w:r>
            <w:r>
              <w:rPr>
                <w:sz w:val="16"/>
                <w:szCs w:val="16"/>
              </w:rPr>
              <w:t xml:space="preserve"> </w:t>
            </w:r>
            <w:r w:rsidRPr="00FB34E1">
              <w:rPr>
                <w:sz w:val="16"/>
                <w:szCs w:val="16"/>
              </w:rPr>
              <w:t>7312.10.07</w:t>
            </w:r>
            <w:r>
              <w:rPr>
                <w:sz w:val="16"/>
                <w:szCs w:val="16"/>
              </w:rPr>
              <w:t xml:space="preserve"> </w:t>
            </w:r>
            <w:r w:rsidRPr="00FB34E1">
              <w:rPr>
                <w:sz w:val="16"/>
                <w:szCs w:val="16"/>
              </w:rPr>
              <w:t>7312.10.99</w:t>
            </w:r>
          </w:p>
        </w:tc>
        <w:tc>
          <w:tcPr>
            <w:tcW w:w="642" w:type="pct"/>
            <w:tcMar>
              <w:left w:w="72" w:type="dxa"/>
              <w:right w:w="72" w:type="dxa"/>
            </w:tcMar>
            <w:vAlign w:val="center"/>
          </w:tcPr>
          <w:p w14:paraId="4F839014"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053B27E9"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17 de diciembre de 2024</w:t>
            </w:r>
          </w:p>
        </w:tc>
        <w:tc>
          <w:tcPr>
            <w:tcW w:w="1305" w:type="pct"/>
            <w:tcMar>
              <w:left w:w="72" w:type="dxa"/>
              <w:right w:w="72" w:type="dxa"/>
            </w:tcMar>
            <w:vAlign w:val="center"/>
          </w:tcPr>
          <w:p w14:paraId="4976C48D"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8 de noviembre de 2024</w:t>
            </w:r>
          </w:p>
        </w:tc>
      </w:tr>
      <w:tr w:rsidR="00A30027" w:rsidRPr="00FB34E1" w14:paraId="2FF58203" w14:textId="77777777" w:rsidTr="00E6740F">
        <w:tblPrEx>
          <w:tblCellMar>
            <w:top w:w="0" w:type="dxa"/>
            <w:bottom w:w="0" w:type="dxa"/>
          </w:tblCellMar>
        </w:tblPrEx>
        <w:trPr>
          <w:trHeight w:val="20"/>
        </w:trPr>
        <w:tc>
          <w:tcPr>
            <w:tcW w:w="810" w:type="pct"/>
            <w:tcMar>
              <w:left w:w="72" w:type="dxa"/>
              <w:right w:w="72" w:type="dxa"/>
            </w:tcMar>
            <w:vAlign w:val="center"/>
          </w:tcPr>
          <w:p w14:paraId="18EE1DE3"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Ollas de</w:t>
            </w:r>
            <w:r>
              <w:rPr>
                <w:sz w:val="16"/>
                <w:szCs w:val="16"/>
              </w:rPr>
              <w:t xml:space="preserve"> </w:t>
            </w:r>
            <w:r w:rsidRPr="00FB34E1">
              <w:rPr>
                <w:sz w:val="16"/>
                <w:szCs w:val="16"/>
              </w:rPr>
              <w:t>presión de aluminio</w:t>
            </w:r>
          </w:p>
        </w:tc>
        <w:tc>
          <w:tcPr>
            <w:tcW w:w="962" w:type="pct"/>
            <w:tcMar>
              <w:left w:w="72" w:type="dxa"/>
              <w:right w:w="72" w:type="dxa"/>
            </w:tcMar>
            <w:vAlign w:val="center"/>
          </w:tcPr>
          <w:p w14:paraId="01FD44D7"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7615.10.02</w:t>
            </w:r>
          </w:p>
        </w:tc>
        <w:tc>
          <w:tcPr>
            <w:tcW w:w="642" w:type="pct"/>
            <w:tcMar>
              <w:left w:w="72" w:type="dxa"/>
              <w:right w:w="72" w:type="dxa"/>
            </w:tcMar>
            <w:vAlign w:val="center"/>
          </w:tcPr>
          <w:p w14:paraId="6C46A87F"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6DBAF969"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27 diciembre de 2024</w:t>
            </w:r>
          </w:p>
        </w:tc>
        <w:tc>
          <w:tcPr>
            <w:tcW w:w="1305" w:type="pct"/>
            <w:tcMar>
              <w:left w:w="72" w:type="dxa"/>
              <w:right w:w="72" w:type="dxa"/>
            </w:tcMar>
            <w:vAlign w:val="center"/>
          </w:tcPr>
          <w:p w14:paraId="38FF29DB"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13 de noviembre de 2024</w:t>
            </w:r>
          </w:p>
        </w:tc>
      </w:tr>
      <w:tr w:rsidR="00A30027" w:rsidRPr="00FB34E1" w14:paraId="60DB34D4" w14:textId="77777777" w:rsidTr="00E6740F">
        <w:tblPrEx>
          <w:tblCellMar>
            <w:top w:w="0" w:type="dxa"/>
            <w:bottom w:w="0" w:type="dxa"/>
          </w:tblCellMar>
        </w:tblPrEx>
        <w:trPr>
          <w:trHeight w:val="20"/>
        </w:trPr>
        <w:tc>
          <w:tcPr>
            <w:tcW w:w="810" w:type="pct"/>
            <w:tcMar>
              <w:left w:w="72" w:type="dxa"/>
              <w:right w:w="72" w:type="dxa"/>
            </w:tcMar>
            <w:vAlign w:val="center"/>
          </w:tcPr>
          <w:p w14:paraId="7889838E"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Bobinas de</w:t>
            </w:r>
            <w:r>
              <w:rPr>
                <w:sz w:val="16"/>
                <w:szCs w:val="16"/>
              </w:rPr>
              <w:t xml:space="preserve"> </w:t>
            </w:r>
            <w:r w:rsidRPr="00FB34E1">
              <w:rPr>
                <w:sz w:val="16"/>
                <w:szCs w:val="16"/>
              </w:rPr>
              <w:t>papel</w:t>
            </w:r>
            <w:r>
              <w:rPr>
                <w:sz w:val="16"/>
                <w:szCs w:val="16"/>
              </w:rPr>
              <w:t xml:space="preserve"> </w:t>
            </w:r>
            <w:r w:rsidRPr="00FB34E1">
              <w:rPr>
                <w:sz w:val="16"/>
                <w:szCs w:val="16"/>
              </w:rPr>
              <w:t>aluminio</w:t>
            </w:r>
          </w:p>
        </w:tc>
        <w:tc>
          <w:tcPr>
            <w:tcW w:w="962" w:type="pct"/>
            <w:tcMar>
              <w:left w:w="72" w:type="dxa"/>
              <w:right w:w="72" w:type="dxa"/>
            </w:tcMar>
            <w:vAlign w:val="center"/>
          </w:tcPr>
          <w:p w14:paraId="4E88CFF4"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7607.11.01</w:t>
            </w:r>
          </w:p>
        </w:tc>
        <w:tc>
          <w:tcPr>
            <w:tcW w:w="642" w:type="pct"/>
            <w:tcMar>
              <w:left w:w="72" w:type="dxa"/>
              <w:right w:w="72" w:type="dxa"/>
            </w:tcMar>
            <w:vAlign w:val="center"/>
          </w:tcPr>
          <w:p w14:paraId="719E96BC"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China</w:t>
            </w:r>
          </w:p>
        </w:tc>
        <w:tc>
          <w:tcPr>
            <w:tcW w:w="1281" w:type="pct"/>
            <w:tcMar>
              <w:left w:w="72" w:type="dxa"/>
              <w:right w:w="72" w:type="dxa"/>
            </w:tcMar>
            <w:vAlign w:val="center"/>
          </w:tcPr>
          <w:p w14:paraId="6C0994FE"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28 diciembre de 2024</w:t>
            </w:r>
          </w:p>
        </w:tc>
        <w:tc>
          <w:tcPr>
            <w:tcW w:w="1305" w:type="pct"/>
            <w:tcMar>
              <w:left w:w="72" w:type="dxa"/>
              <w:right w:w="72" w:type="dxa"/>
            </w:tcMar>
            <w:vAlign w:val="center"/>
          </w:tcPr>
          <w:p w14:paraId="46A5C74A" w14:textId="77777777" w:rsidR="00A30027" w:rsidRPr="00FB34E1" w:rsidRDefault="00A30027" w:rsidP="00E6740F">
            <w:pPr>
              <w:pStyle w:val="Texto"/>
              <w:spacing w:before="60" w:after="60" w:line="228" w:lineRule="exact"/>
              <w:ind w:firstLine="0"/>
              <w:jc w:val="center"/>
              <w:rPr>
                <w:sz w:val="16"/>
                <w:szCs w:val="16"/>
              </w:rPr>
            </w:pPr>
            <w:r w:rsidRPr="00FB34E1">
              <w:rPr>
                <w:sz w:val="16"/>
                <w:szCs w:val="16"/>
              </w:rPr>
              <w:t>13 de noviembre de 2024</w:t>
            </w:r>
          </w:p>
        </w:tc>
      </w:tr>
    </w:tbl>
    <w:p w14:paraId="548685C7" w14:textId="77777777" w:rsidR="00A30027" w:rsidRPr="00FB34E1" w:rsidRDefault="00A30027" w:rsidP="00A30027">
      <w:pPr>
        <w:pStyle w:val="Texto"/>
        <w:spacing w:before="60" w:line="228" w:lineRule="exact"/>
        <w:rPr>
          <w:sz w:val="16"/>
          <w:szCs w:val="16"/>
        </w:rPr>
      </w:pPr>
      <w:r w:rsidRPr="00FB34E1">
        <w:rPr>
          <w:sz w:val="16"/>
          <w:szCs w:val="16"/>
        </w:rPr>
        <w:t>* Fracción arancelaria por la que ingresa el producto objeto de la cuota compensatoria, de acuerdo con la Tarifa de la Ley de los Impuestos Generales de Importación y de Exportación vigente.</w:t>
      </w:r>
    </w:p>
    <w:p w14:paraId="47C6F830" w14:textId="77777777" w:rsidR="00A30027" w:rsidRPr="00FB34E1" w:rsidRDefault="00A30027" w:rsidP="00A30027">
      <w:pPr>
        <w:pStyle w:val="Texto"/>
        <w:spacing w:line="228" w:lineRule="exact"/>
        <w:rPr>
          <w:sz w:val="16"/>
          <w:szCs w:val="16"/>
        </w:rPr>
      </w:pPr>
      <w:r w:rsidRPr="00FB34E1">
        <w:rPr>
          <w:sz w:val="16"/>
          <w:szCs w:val="16"/>
        </w:rPr>
        <w:t>** Mediante Resolución publicada en el Diario Oficial de la Federación el 26 de diciembre de 2013, se aceptaron los compromisos de exportadores y se suspendió el procedimiento de investigación antidumping sobre las importaciones de este producto.</w:t>
      </w:r>
    </w:p>
    <w:p w14:paraId="372C1B8F" w14:textId="77777777" w:rsidR="00A30027" w:rsidRPr="00FB34E1" w:rsidRDefault="00A30027" w:rsidP="00A30027">
      <w:pPr>
        <w:pStyle w:val="Texto"/>
        <w:spacing w:line="228" w:lineRule="exact"/>
      </w:pPr>
      <w:r w:rsidRPr="00E96D64">
        <w:t xml:space="preserve">Para </w:t>
      </w:r>
      <w:proofErr w:type="gramStart"/>
      <w:r w:rsidRPr="00E96D64">
        <w:t>mayor información</w:t>
      </w:r>
      <w:proofErr w:type="gramEnd"/>
      <w:r w:rsidRPr="00E96D64">
        <w:t xml:space="preserve"> dirigirse a la Unidad de Prácticas Comerciales Internacionales de la Secretaría de Economía, sita en Calle Pachuca número 189, planta baja (área de ventanillas), Colonia Condesa, Demarcación Territorial Cuauhtémoc, Código Postal 06140, en la Ciudad de México, o bien, comunicarse a través del correo electrónico </w:t>
      </w:r>
      <w:r w:rsidRPr="00FB34E1">
        <w:t>UPCIConsultas@economia.gob.mx o a los teléfonos (55) 52 29 61 00 y (55) 57 29 91 00, Ext. 33100 y 33156.</w:t>
      </w:r>
    </w:p>
    <w:p w14:paraId="322A19C9" w14:textId="77777777" w:rsidR="00A30027" w:rsidRDefault="00A30027" w:rsidP="00A30027">
      <w:pPr>
        <w:pStyle w:val="Texto"/>
        <w:spacing w:line="228" w:lineRule="exact"/>
      </w:pPr>
      <w:r w:rsidRPr="00E96D64">
        <w:t>Ciudad de México, a 6 de septiembre 2023.</w:t>
      </w:r>
      <w:r>
        <w:t xml:space="preserve">- </w:t>
      </w:r>
      <w:r w:rsidRPr="00E96D64">
        <w:rPr>
          <w:szCs w:val="14"/>
        </w:rPr>
        <w:t xml:space="preserve">Con fundamento en los artículos 19, último párrafo, y 70, último párrafo, del Reglamento Interior de la Secretaría de Economía, firma en suplencia por ausencia de la persona </w:t>
      </w:r>
      <w:r w:rsidRPr="00E96D64">
        <w:rPr>
          <w:szCs w:val="14"/>
        </w:rPr>
        <w:lastRenderedPageBreak/>
        <w:t>Titular de la Unidad de Prácticas Comerciales Internacionales, el Coordinador Jurídico</w:t>
      </w:r>
      <w:r>
        <w:rPr>
          <w:szCs w:val="14"/>
        </w:rPr>
        <w:t xml:space="preserve">, </w:t>
      </w:r>
      <w:r w:rsidRPr="00FB34E1">
        <w:rPr>
          <w:b/>
        </w:rPr>
        <w:t xml:space="preserve">Josué Moctezuma </w:t>
      </w:r>
      <w:proofErr w:type="gramStart"/>
      <w:r w:rsidRPr="00FB34E1">
        <w:rPr>
          <w:b/>
        </w:rPr>
        <w:t>Valdez</w:t>
      </w:r>
      <w:r>
        <w:t>.-</w:t>
      </w:r>
      <w:proofErr w:type="gramEnd"/>
      <w:r>
        <w:t xml:space="preserve"> Rúbrica.</w:t>
      </w:r>
    </w:p>
    <w:p w14:paraId="142C0FE2" w14:textId="77777777" w:rsidR="00301412" w:rsidRDefault="00301412"/>
    <w:sectPr w:rsidR="00301412" w:rsidSect="00976B1E">
      <w:headerReference w:type="even" r:id="rId4"/>
      <w:headerReference w:type="default" r:id="rId5"/>
      <w:pgSz w:w="12240" w:h="15840" w:code="1"/>
      <w:pgMar w:top="1152" w:right="1699" w:bottom="1296" w:left="1699" w:header="706" w:footer="706" w:gutter="0"/>
      <w:pgNumType w:start="4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86EF" w14:textId="77777777" w:rsidR="00000000" w:rsidRPr="00B7134B" w:rsidRDefault="00000000" w:rsidP="00921DFD">
    <w:pPr>
      <w:pStyle w:val="Fechas"/>
      <w:rPr>
        <w:rFonts w:cs="Times New Roman"/>
      </w:rPr>
    </w:pPr>
    <w:r w:rsidRPr="00B7134B">
      <w:rPr>
        <w:rFonts w:cs="Times New Roman"/>
      </w:rPr>
      <w:tab/>
      <w:t>DIARIO OFICIAL</w:t>
    </w:r>
    <w:r w:rsidRPr="00B7134B">
      <w:rPr>
        <w:rFonts w:cs="Times New Roman"/>
      </w:rPr>
      <w:tab/>
    </w:r>
    <w:proofErr w:type="gramStart"/>
    <w:r w:rsidRPr="00B7134B">
      <w:rPr>
        <w:rFonts w:cs="Times New Roman"/>
      </w:rPr>
      <w:t>Jueves</w:t>
    </w:r>
    <w:proofErr w:type="gramEnd"/>
    <w:r w:rsidRPr="00B7134B">
      <w:rPr>
        <w:rFonts w:cs="Times New Roman"/>
      </w:rPr>
      <w:t xml:space="preserve"> 14 de septiembre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ED54" w14:textId="77777777" w:rsidR="00000000" w:rsidRPr="00B7134B" w:rsidRDefault="00000000" w:rsidP="00921DFD">
    <w:pPr>
      <w:pStyle w:val="Fechas"/>
      <w:rPr>
        <w:rFonts w:cs="Times New Roman"/>
      </w:rPr>
    </w:pPr>
    <w:r w:rsidRPr="00B7134B">
      <w:rPr>
        <w:rFonts w:cs="Times New Roman"/>
      </w:rPr>
      <w:t>Jueves 14 de septiembre de 2023</w:t>
    </w:r>
    <w:r w:rsidRPr="00B7134B">
      <w:rPr>
        <w:rFonts w:cs="Times New Roman"/>
      </w:rPr>
      <w:tab/>
      <w:t>DIARIO OFICIAL</w:t>
    </w:r>
    <w:r w:rsidRPr="00B7134B">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27"/>
    <w:rsid w:val="0000599D"/>
    <w:rsid w:val="002D1906"/>
    <w:rsid w:val="00301412"/>
    <w:rsid w:val="00A30027"/>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B597"/>
  <w15:chartTrackingRefBased/>
  <w15:docId w15:val="{731F42FB-F3C3-4E1C-AFF0-E5DB9149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27"/>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0027"/>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A3002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A30027"/>
    <w:pPr>
      <w:spacing w:before="101" w:after="101" w:line="216" w:lineRule="atLeast"/>
      <w:jc w:val="center"/>
    </w:pPr>
    <w:rPr>
      <w:b/>
      <w:sz w:val="18"/>
      <w:szCs w:val="20"/>
      <w:lang w:val="es-ES_tradnl"/>
    </w:rPr>
  </w:style>
  <w:style w:type="paragraph" w:customStyle="1" w:styleId="Titulo1">
    <w:name w:val="Titulo 1"/>
    <w:basedOn w:val="Texto"/>
    <w:rsid w:val="00A30027"/>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A30027"/>
    <w:pPr>
      <w:pBdr>
        <w:top w:val="double" w:sz="6" w:space="1" w:color="auto"/>
      </w:pBdr>
      <w:spacing w:line="240" w:lineRule="auto"/>
      <w:ind w:firstLine="0"/>
      <w:outlineLvl w:val="1"/>
    </w:pPr>
  </w:style>
  <w:style w:type="paragraph" w:styleId="Encabezado">
    <w:name w:val="header"/>
    <w:basedOn w:val="Normal"/>
    <w:link w:val="EncabezadoCar"/>
    <w:rsid w:val="00A30027"/>
    <w:pPr>
      <w:tabs>
        <w:tab w:val="center" w:pos="4419"/>
        <w:tab w:val="right" w:pos="8838"/>
      </w:tabs>
    </w:pPr>
  </w:style>
  <w:style w:type="character" w:customStyle="1" w:styleId="EncabezadoCar">
    <w:name w:val="Encabezado Car"/>
    <w:basedOn w:val="Fuentedeprrafopredeter"/>
    <w:link w:val="Encabezado"/>
    <w:rsid w:val="00A30027"/>
    <w:rPr>
      <w:rFonts w:ascii="Times New Roman" w:eastAsia="Times New Roman" w:hAnsi="Times New Roman" w:cs="Times New Roman"/>
      <w:kern w:val="0"/>
      <w:sz w:val="24"/>
      <w:szCs w:val="24"/>
      <w:lang w:eastAsia="es-ES"/>
      <w14:ligatures w14:val="none"/>
    </w:rPr>
  </w:style>
  <w:style w:type="character" w:customStyle="1" w:styleId="TextoCar">
    <w:name w:val="Texto Car"/>
    <w:link w:val="Texto"/>
    <w:locked/>
    <w:rsid w:val="00A30027"/>
    <w:rPr>
      <w:rFonts w:ascii="Arial" w:eastAsia="Times New Roman" w:hAnsi="Arial" w:cs="Arial"/>
      <w:kern w:val="0"/>
      <w:sz w:val="18"/>
      <w:szCs w:val="20"/>
      <w:lang w:eastAsia="es-ES"/>
      <w14:ligatures w14:val="none"/>
    </w:rPr>
  </w:style>
  <w:style w:type="character" w:customStyle="1" w:styleId="ANOTACIONCar">
    <w:name w:val="ANOTACION Car"/>
    <w:link w:val="ANOTACION"/>
    <w:locked/>
    <w:rsid w:val="00A30027"/>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A30027"/>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4474</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2023-09-14T13:16:00Z</dcterms:created>
  <dcterms:modified xsi:type="dcterms:W3CDTF">2023-09-14T13:16:00Z</dcterms:modified>
</cp:coreProperties>
</file>